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 xml:space="preserve"> </w:t>
      </w:r>
      <w:r>
        <w:rPr>
          <w:rFonts w:ascii="Arial" w:hAnsi="Arial" w:cs="Arial" w:eastAsia="Arial"/>
          <w:color w:val="252525"/>
          <w:sz w:val="56"/>
        </w:rPr>
        <w:t xml:space="preserve">            Zümre Toplantı Tutanağı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Gündem Maddeleri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1. Açılış ve yoklama,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2. Önceki Dönemin Değerlendirilmesi,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- Beden Eğitimi Öğretmeni Veysi Tarandır, ilk döneme göre katılımın azaldığını belirtti.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3. II. Dönemde Online Derslere Katılımın ve Başarının değerlendirilmesi,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- Beden Eğitimi Öğretmeni Esengül Kınacılar, ders devam zorunluluğunun olmamasının öğrencilerin rehavete kapılmasına neden olduğunu belirtti.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4. Uzaktan Eğitim ve Hibrit Eğitimde Ne Kadar Verim Alındığının Görüşülmesi,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- Beden Eğitimi Öğretmeni Dilek Ulu, beden eğitimi dersinin online yapılmaması gerektiğini, bu şekilde işlenen derslerin verimsiz olduğunu belirtti.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5. Pandemi Döneminde Öğrencilerin Motivasyonunu Artırmak İçin Yapılan Çalışmaların Değerlendirilmesi,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- I. Dönem notlarının II. dönemde de geçerli olmasının öğrenci motivasyonunu olumsuz etkilediği belirtildi.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6. Okul Spor Faaliyetlerinin Takibinin Değerlendirilmesi,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- Lise Beden Eğitimi Dersi İlçe Zümre Başkanı Pınar Güzel, okul spor faaliyetlerinin, bu hususta açılmış olan telegram gruplarından ve sosyal medyadan takip edilmesi gerektiğini belirtti.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7. Dilek ve Temenniler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-Beden Eğitimi Öğretmeni Abdurrahman Kalkan, Milli Eğitim Bakanlığı'nın beden eğitimi dersi öğretmenleri ile fikir birliği sağlamasını dilediğini belirtti.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 xml:space="preserve">Pandemi sürecinin en kısa zamanda bitmesi, ülkemizde spor kültürünün daha ileri seviyelere taşınması ve gelecek dönemin daha verimli geçmesi dilek ve temennilerinde bulunuldu. 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2021-06-24T11:44:51Z</dcterms:created>
  <dc:creator>Apache POI</dc:creator>
</cp:coreProperties>
</file>